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42189" w14:textId="77777777" w:rsidR="00F0048E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</w:p>
    <w:p w14:paraId="4D074B6D" w14:textId="77777777" w:rsidR="00F0048E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E57974" w14:textId="77777777" w:rsidR="00F0048E" w:rsidRPr="000978E0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711D5A" w14:textId="77777777" w:rsidR="00F0048E" w:rsidRPr="007638E3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3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Материалы, предоставленные Минфином России, по информационно-разъяснительной работе для использования при размещении на различных информационных площадках</w:t>
      </w:r>
    </w:p>
    <w:p w14:paraId="177FC0BE" w14:textId="77777777" w:rsidR="00F0048E" w:rsidRPr="007638E3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1F199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6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Информация о программе долгосрочных сбережений</w:t>
      </w:r>
      <w:r w:rsidRPr="007638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A6E3361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Программа долгосрочных сбережений (ПДС) Программа долгосрочных сбережений (ПДС) начала свою работу с января 2024 года.  ПДС - это сберегательный продукт, который позволит получать гражданам дополнительный доход в будущем или создать «подушку безопасности»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на любые цели. Участие в программе добровольное. </w:t>
      </w:r>
    </w:p>
    <w:p w14:paraId="10B5DDF1" w14:textId="1AA094F5" w:rsidR="00F0048E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Программой долгосрочных сбережений могут воспользоваться граждане любого возраста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  <w:bookmarkStart w:id="0" w:name="_GoBack"/>
      <w:bookmarkEnd w:id="0"/>
    </w:p>
    <w:p w14:paraId="1D7F3A8C" w14:textId="77777777" w:rsidR="003A4445" w:rsidRPr="007638E3" w:rsidRDefault="003A4445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2C1027E4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Операторами программы, которые обеспечивают сохранность и доходность сбережений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и осуществляют выплаты этих сбережений, являются  негосударственные пенсионные фонды. </w:t>
      </w:r>
    </w:p>
    <w:p w14:paraId="02D7184B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4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http://www.napf.ru/PDS</w:t>
        </w:r>
      </w:hyperlink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0CBAD25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Программа не предусматривает каких-либо требований к размеру и периодичности взносов, уплачиваемых по Программе. Размер, как первого, таки последующих взносов определяется гражданином самостоятельно.</w:t>
      </w:r>
    </w:p>
    <w:p w14:paraId="70BE2B40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Кроме того, производить взносы в рамках программы долгосрочных сбережений сможет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и работодатель. Внесенные на счет средства будут застрахованы на 2,8 млн. рублей. </w:t>
      </w:r>
    </w:p>
    <w:p w14:paraId="4A8E19AE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 </w:t>
      </w:r>
      <w:r w:rsidRPr="00763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течение 10 лет. </w:t>
      </w:r>
      <w:r w:rsidRPr="007638E3">
        <w:rPr>
          <w:rFonts w:ascii="Times New Roman" w:eastAsia="Calibri" w:hAnsi="Times New Roman" w:cs="Times New Roman"/>
          <w:sz w:val="24"/>
          <w:szCs w:val="24"/>
        </w:rPr>
        <w:t>Кроме того, участники системы смогут оформить ежегодный налоговый вычет при уплате взносов до 400 тысяч рублей в год.</w:t>
      </w:r>
    </w:p>
    <w:p w14:paraId="487C038C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Сформированные средства будут вкладываться в ОФЗ, инфраструктурные облигации, корпоративные облигации </w:t>
      </w:r>
      <w:proofErr w:type="gramStart"/>
      <w:r w:rsidRPr="007638E3">
        <w:rPr>
          <w:rFonts w:ascii="Times New Roman" w:eastAsia="Calibri" w:hAnsi="Times New Roman" w:cs="Times New Roman"/>
          <w:sz w:val="24"/>
          <w:szCs w:val="24"/>
        </w:rPr>
        <w:t>и  прочие</w:t>
      </w:r>
      <w:proofErr w:type="gramEnd"/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 надежные ценные бумаги. При этом гражданин может заключить договоры с несколькими операторами.</w:t>
      </w:r>
    </w:p>
    <w:p w14:paraId="58A0FBCF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Сбережения могут быть использованы как дополнительный доход после 15 лет участия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- для дорогостоящего лечения </w:t>
      </w:r>
      <w:r w:rsidRPr="00763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или при потере кормильца. </w:t>
      </w:r>
    </w:p>
    <w:p w14:paraId="32E907E5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Средства граж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 по программе наследуются в </w:t>
      </w:r>
      <w:r w:rsidRPr="007638E3">
        <w:rPr>
          <w:rFonts w:ascii="Times New Roman" w:eastAsia="Calibri" w:hAnsi="Times New Roman" w:cs="Times New Roman"/>
          <w:sz w:val="24"/>
          <w:szCs w:val="24"/>
        </w:rPr>
        <w:t>полном объеме за вычетом выплаченных средств (за исключением сл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учая, если участнику программы </w:t>
      </w:r>
      <w:r w:rsidRPr="007638E3">
        <w:rPr>
          <w:rFonts w:ascii="Times New Roman" w:eastAsia="Calibri" w:hAnsi="Times New Roman" w:cs="Times New Roman"/>
          <w:sz w:val="24"/>
          <w:szCs w:val="24"/>
        </w:rPr>
        <w:t>назначена пожизненная периодическая выплата).</w:t>
      </w:r>
    </w:p>
    <w:p w14:paraId="30E0B1E9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Подробнее с условиями программы можно познакомиться на сайте Мои финансы: </w:t>
      </w:r>
      <w:hyperlink r:id="rId5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https://xn--80apaohbc3aw9e.xn--p1ai/</w:t>
        </w:r>
        <w:proofErr w:type="spellStart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programma-dolgosrochnyh-sberezhenij-new</w:t>
        </w:r>
        <w:proofErr w:type="spellEnd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/</w:t>
        </w:r>
      </w:hyperlink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1609B1" w14:textId="77777777" w:rsidR="00F0048E" w:rsidRPr="007638E3" w:rsidRDefault="00F0048E" w:rsidP="00F0048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37EA12B" w14:textId="77777777" w:rsidR="00F0048E" w:rsidRPr="007638E3" w:rsidRDefault="00F0048E" w:rsidP="00F0048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638E3">
        <w:rPr>
          <w:rFonts w:ascii="Times New Roman" w:eastAsia="Calibri" w:hAnsi="Times New Roman" w:cs="Times New Roman"/>
          <w:b/>
          <w:sz w:val="24"/>
          <w:szCs w:val="24"/>
        </w:rPr>
        <w:t>. Текст для размещения в школьных родительских чатах.</w:t>
      </w:r>
    </w:p>
    <w:p w14:paraId="0BF9CE9C" w14:textId="77777777" w:rsidR="00F0048E" w:rsidRDefault="00F0048E" w:rsidP="00F0048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Программа долгосрочных сбережений (ПДС) -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 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негосударственные пенсионные фонды НПФ. Список НПФ, которые подключились к программе, можно найти на сайте Ассоциации негосударственных пенсионных фондов (</w:t>
      </w:r>
      <w:hyperlink r:id="rId6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http://www.napf.ru/PDS</w:t>
        </w:r>
      </w:hyperlink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). Программа не предусматривает каких-либо требований к размеру и периодичности взносов. Размер, как первого, так и последующих взносов определяется гражданином самостоятельно. Новый механизм предусматривает различные стимулирующие меры для участников программы, в том числе, дополнительное софинансирование со стороны государства до 36 тысяч рублей в </w:t>
      </w:r>
      <w:r w:rsidRPr="00763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год в течение 10 лет. </w:t>
      </w: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Кроме того, участники системы смогут оформить ежегодный налоговый вычет при уплате взносов до 400 тысяч рублей в год. Подробнее с условиями программы можно познакомиться на сайте Мои финансы: </w:t>
      </w:r>
      <w:hyperlink r:id="rId7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https://xn--80apaohbc3aw9e.xn--p1ai/</w:t>
        </w:r>
        <w:proofErr w:type="spellStart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programma-dolgosrochnyh-sberezhenij-new</w:t>
        </w:r>
        <w:proofErr w:type="spellEnd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7DDF0" w14:textId="77777777" w:rsidR="00F0048E" w:rsidRDefault="00F0048E" w:rsidP="00F0048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B7BC8A5" w14:textId="77777777" w:rsidR="006E5389" w:rsidRDefault="006E5389"/>
    <w:sectPr w:rsidR="006E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A0"/>
    <w:rsid w:val="003A4445"/>
    <w:rsid w:val="006E5389"/>
    <w:rsid w:val="00815131"/>
    <w:rsid w:val="00A21FE0"/>
    <w:rsid w:val="00CC38A0"/>
    <w:rsid w:val="00F0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49B7"/>
  <w15:chartTrackingRefBased/>
  <w15:docId w15:val="{8437262B-C36C-4434-80B6-96F8F3A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paohbc3aw9e.xn--p1ai/programma-dolgosrochnyh-sberezhenij-ne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pf.ru/PDS" TargetMode="External"/><Relationship Id="rId5" Type="http://schemas.openxmlformats.org/officeDocument/2006/relationships/hyperlink" Target="https://xn--80apaohbc3aw9e.xn--p1ai/programma-dolgosrochnyh-sberezhenij-new/" TargetMode="External"/><Relationship Id="rId4" Type="http://schemas.openxmlformats.org/officeDocument/2006/relationships/hyperlink" Target="http://www.napf.ru/PD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0911</dc:creator>
  <cp:keywords/>
  <dc:description/>
  <cp:lastModifiedBy>dou183</cp:lastModifiedBy>
  <cp:revision>4</cp:revision>
  <dcterms:created xsi:type="dcterms:W3CDTF">2025-08-22T05:49:00Z</dcterms:created>
  <dcterms:modified xsi:type="dcterms:W3CDTF">2025-08-22T06:31:00Z</dcterms:modified>
</cp:coreProperties>
</file>