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32" w:rsidRPr="008A4632" w:rsidRDefault="00F62E39" w:rsidP="008A4632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Cs w:val="24"/>
        </w:rPr>
      </w:pPr>
      <w:r>
        <w:rPr>
          <w:rFonts w:ascii="Times New Roman" w:eastAsia="Calibri" w:hAnsi="Times New Roman" w:cs="Times New Roman"/>
          <w:color w:val="auto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3"/>
          </v:shape>
        </w:pict>
      </w:r>
    </w:p>
    <w:p w:rsidR="00867779" w:rsidRPr="00867779" w:rsidRDefault="00867779" w:rsidP="008677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</w:p>
    <w:p w:rsidR="00F62E39" w:rsidRDefault="00F62E39" w:rsidP="00AF37C2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</w:p>
    <w:p w:rsidR="00F62E39" w:rsidRDefault="00F62E39" w:rsidP="00F62E3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</w:p>
    <w:p w:rsidR="00AF37C2" w:rsidRDefault="00AF37C2" w:rsidP="00F62E3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bookmarkStart w:id="0" w:name="_GoBack"/>
      <w:bookmarkEnd w:id="0"/>
      <w:r w:rsidRPr="00570C1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lastRenderedPageBreak/>
        <w:t xml:space="preserve">Внести 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Изменения </w:t>
      </w:r>
      <w:proofErr w:type="gramStart"/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в  КОЛЛЕКТИВНЫЙ</w:t>
      </w:r>
      <w:proofErr w:type="gramEnd"/>
      <w:r w:rsidRPr="00570C1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</w:t>
      </w:r>
      <w:r w:rsidRPr="00570C1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между работодателем и работниками  муниципального бюджетного дошкольного образовательного учреждения «Д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етский сад </w:t>
      </w:r>
      <w:r w:rsidRPr="00570C1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 </w:t>
      </w:r>
      <w:r w:rsidR="00327615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№ 183</w:t>
      </w:r>
      <w:r w:rsidRPr="00570C1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» </w:t>
      </w:r>
      <w:r w:rsidRPr="00AF37C2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по защите  трудовых и социально-экономических прав работников  на 2024 - 2027 годы</w:t>
      </w:r>
      <w:r w:rsidR="00536F8F" w:rsidRPr="00536F8F">
        <w:t xml:space="preserve"> </w:t>
      </w:r>
      <w:r w:rsidR="00536F8F"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– Правила внутреннего трудового распорядка:</w:t>
      </w:r>
    </w:p>
    <w:p w:rsidR="00536F8F" w:rsidRDefault="00536F8F" w:rsidP="00AF37C2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</w:p>
    <w:p w:rsidR="00536F8F" w:rsidRPr="00536F8F" w:rsidRDefault="00536F8F" w:rsidP="00536F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Раздел </w:t>
      </w: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en-US" w:eastAsia="ru-RU"/>
        </w:rPr>
        <w:t>II</w:t>
      </w: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Трудовые отношения   </w:t>
      </w:r>
      <w:proofErr w:type="gramStart"/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пункт  2.3.</w:t>
      </w:r>
      <w:proofErr w:type="gramEnd"/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 дополнить подпунктом 2.3.11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Работодатель вправе с письменного согласия работника поручить ему работу по наставничеству – оказанию другому работнику помощи в овладении навыками работы на производстве или на рабочем месте.</w:t>
      </w:r>
    </w:p>
    <w:p w:rsidR="00536F8F" w:rsidRPr="00536F8F" w:rsidRDefault="00536F8F" w:rsidP="00536F8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Содержание, сроки и форма выполнения работы по наставничеству устанавливаются в трудовом договоре работника и (или) дополнительном соглашении к нему.</w:t>
      </w:r>
    </w:p>
    <w:p w:rsidR="00536F8F" w:rsidRPr="00536F8F" w:rsidRDefault="00536F8F" w:rsidP="00536F8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Работник имеет право досрочно отказаться от наставничества, а работодатель – досрочно отменить поручение о наставничестве. При этом сторона, которая инициирует отказ от наставничества, обязана предупредить об этом другую сторону не менее чем за три рабочих дня.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Раздел II</w:t>
      </w: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I</w:t>
      </w: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Основные права,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обязанности и ответственность сторон трудового договора пункт 3.4- дополнить подпунктами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3.4.1.17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реализации образовательных программ дошкольного образования педагогические работники осуществляют подготовку документации согласно следующему перечню: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журнал посещаемости;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календарно-тематический план.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3.4.1.18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Педагогические работники обязаны принимать участие (консультировать, выдвигать предложения, предоставлять информацию) в подготовке документов образовательной организации, связанных с образовательной деятельностью.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3.4.1.19</w:t>
      </w:r>
    </w:p>
    <w:p w:rsidR="00536F8F" w:rsidRPr="00536F8F" w:rsidRDefault="00536F8F" w:rsidP="00536F8F">
      <w:pPr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Не допускается возложение на педагогических работников работы, не предусмотренной </w:t>
      </w:r>
      <w:proofErr w:type="gramStart"/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пунктом  3</w:t>
      </w:r>
      <w:proofErr w:type="gramEnd"/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.4.1.17настоящих Правил, в том числе связанной с подготовкой документов, не включенных в перечень, указанный в пункте  3.4.1.17 настоящих Правил.</w:t>
      </w:r>
    </w:p>
    <w:p w:rsidR="00536F8F" w:rsidRPr="00536F8F" w:rsidRDefault="00536F8F" w:rsidP="00536F8F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</w:p>
    <w:p w:rsidR="00536F8F" w:rsidRPr="00536F8F" w:rsidRDefault="00536F8F" w:rsidP="00536F8F">
      <w:pPr>
        <w:tabs>
          <w:tab w:val="left" w:pos="540"/>
          <w:tab w:val="num" w:pos="632"/>
          <w:tab w:val="left" w:pos="162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Раздел </w:t>
      </w: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IV</w:t>
      </w: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Pr="00536F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</w:t>
      </w: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Рабочее время</w:t>
      </w:r>
      <w:r w:rsidRPr="00536F8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</w:t>
      </w: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и время отдыха пункт 4.5 – изложить в новой редакции: </w:t>
      </w:r>
    </w:p>
    <w:p w:rsidR="00536F8F" w:rsidRPr="00536F8F" w:rsidRDefault="00536F8F" w:rsidP="00536F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Сокращенная продолжительность рабочего времени устанавливается:</w:t>
      </w:r>
    </w:p>
    <w:p w:rsidR="00536F8F" w:rsidRPr="00536F8F" w:rsidRDefault="00536F8F" w:rsidP="00536F8F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работников в возрасте до шестнадцати лет - не более 24 часов в неделю;</w:t>
      </w:r>
    </w:p>
    <w:p w:rsidR="00536F8F" w:rsidRPr="00536F8F" w:rsidRDefault="00536F8F" w:rsidP="00536F8F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работников в возрасте от шестнадцати до восемнадцати лет - не более 35 часов в неделю;</w:t>
      </w:r>
    </w:p>
    <w:p w:rsidR="00536F8F" w:rsidRPr="00536F8F" w:rsidRDefault="00536F8F" w:rsidP="00536F8F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для работников, являющихся инвалидами I или II группы, - не более 35 часов в неделю;</w:t>
      </w:r>
    </w:p>
    <w:p w:rsidR="00536F8F" w:rsidRPr="00536F8F" w:rsidRDefault="00536F8F" w:rsidP="00536F8F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для работников, условия труда </w:t>
      </w:r>
      <w:proofErr w:type="gramStart"/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рабочих местах</w:t>
      </w:r>
      <w:proofErr w:type="gramEnd"/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неделю.</w:t>
      </w:r>
    </w:p>
    <w:p w:rsidR="00536F8F" w:rsidRPr="00536F8F" w:rsidRDefault="00536F8F" w:rsidP="00536F8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536F8F" w:rsidRPr="00536F8F" w:rsidRDefault="00536F8F" w:rsidP="00536F8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Раздел II. Трудовые отношения   пункт 2.1. – дополнить подпунктом 2.1.24:</w:t>
      </w:r>
    </w:p>
    <w:p w:rsidR="00536F8F" w:rsidRPr="00536F8F" w:rsidRDefault="00536F8F" w:rsidP="00536F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Заключение трудового договора допускается с лицами, достигшими возраста шестнадцати лет, за исключением случаев, предусмотренных настоящим Кодексом, другими федеральными законами.</w:t>
      </w:r>
    </w:p>
    <w:p w:rsidR="00536F8F" w:rsidRPr="00536F8F" w:rsidRDefault="00536F8F" w:rsidP="00536F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536F8F" w:rsidRPr="00536F8F" w:rsidRDefault="00536F8F" w:rsidP="00536F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 w:rsidR="00536F8F" w:rsidRPr="00536F8F" w:rsidRDefault="00536F8F" w:rsidP="00536F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</w:t>
      </w:r>
    </w:p>
    <w:p w:rsidR="00536F8F" w:rsidRPr="00536F8F" w:rsidRDefault="00536F8F" w:rsidP="00536F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36F8F" w:rsidRPr="00536F8F" w:rsidRDefault="00536F8F" w:rsidP="00536F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lastRenderedPageBreak/>
        <w:t xml:space="preserve">Внести Изменения </w:t>
      </w:r>
      <w:proofErr w:type="gramStart"/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в  Приложение</w:t>
      </w:r>
      <w:proofErr w:type="gramEnd"/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№ 2 к 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КОЛЛЕКТИВНОМУ </w:t>
      </w: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У</w:t>
      </w: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 между работодателем и работниками  муниципального бюджетного дошкольного образовательног</w:t>
      </w:r>
      <w:r w:rsidR="00327615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о учреждения «Детский сад   № 183</w:t>
      </w: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» по защите  трудовых и социально-экономических прав работников  на 2024 - 2027 годы» – Положение об оплате труда работников муниципального бюджетного дошкольного образовательного учреждения «Д</w:t>
      </w: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етский сад </w:t>
      </w: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 xml:space="preserve">  </w:t>
      </w:r>
      <w:r w:rsidR="00327615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№ 183</w:t>
      </w:r>
      <w:r w:rsidRPr="00536F8F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  <w:t>» (Приложение № 1):</w:t>
      </w:r>
    </w:p>
    <w:p w:rsidR="00536F8F" w:rsidRPr="00536F8F" w:rsidRDefault="00536F8F" w:rsidP="00536F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ru-RU"/>
        </w:rPr>
      </w:pP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ru-RU"/>
        </w:rPr>
        <w:t>Приложение № 1 к Положению об оплате труда работников</w:t>
      </w:r>
      <w:r w:rsidRPr="00536F8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</w:t>
      </w:r>
      <w:r w:rsidRPr="00536F8F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ru-RU"/>
        </w:rPr>
        <w:t>муниципального бюджетного дошкольного образовательного учреждения «Д</w:t>
      </w:r>
      <w:r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ru-RU"/>
        </w:rPr>
        <w:t xml:space="preserve">етский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ru-RU"/>
        </w:rPr>
        <w:t>сад</w:t>
      </w:r>
      <w:r w:rsidRPr="00536F8F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ru-RU"/>
        </w:rPr>
        <w:t xml:space="preserve">  </w:t>
      </w:r>
      <w:r w:rsidR="00642B76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ru-RU"/>
        </w:rPr>
        <w:t>№</w:t>
      </w:r>
      <w:proofErr w:type="gramEnd"/>
      <w:r w:rsidR="00642B76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ru-RU"/>
        </w:rPr>
        <w:t xml:space="preserve"> 183</w:t>
      </w:r>
      <w:r w:rsidRPr="00536F8F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ru-RU"/>
        </w:rPr>
        <w:t>»</w:t>
      </w:r>
      <w:r w:rsidRPr="00536F8F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 xml:space="preserve"> - </w:t>
      </w:r>
      <w:r w:rsidRPr="00536F8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МИНИМАЛЬНЫЕ ОКЛАДЫ (СТАВКИ) по квалификационным уровням профессиональных</w:t>
      </w: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квалификационных групп (ПКГ) и должностные оклады по должностям, которые не отнесены к профессиональным квалификационным группам (ПКГ) изложить в новой редакции:</w:t>
      </w: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МИНИМАЛЬНЫЕ ОКЛАДЫ (СТАВКИ)</w:t>
      </w: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 квалификационным уровням профессиональных</w:t>
      </w: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квалификационных групп (ПКГ) и должностные оклады по должностям, которые не отнесены к профессиональным квалификационным группам (ПКГ)</w:t>
      </w:r>
    </w:p>
    <w:p w:rsidR="00536F8F" w:rsidRPr="00536F8F" w:rsidRDefault="00536F8F" w:rsidP="00536F8F">
      <w:p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536F8F" w:rsidRPr="00536F8F" w:rsidRDefault="00536F8F" w:rsidP="00536F8F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ПКГ должностей работников образования:</w:t>
      </w:r>
    </w:p>
    <w:p w:rsidR="00536F8F" w:rsidRPr="00536F8F" w:rsidRDefault="00536F8F" w:rsidP="00536F8F">
      <w:pPr>
        <w:autoSpaceDE w:val="0"/>
        <w:autoSpaceDN w:val="0"/>
        <w:adjustRightInd w:val="0"/>
        <w:spacing w:after="200" w:line="276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ПКГ должностей работников учебно-вспомогательного персонала второго уровня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4725"/>
        <w:gridCol w:w="1269"/>
      </w:tblGrid>
      <w:tr w:rsidR="00536F8F" w:rsidRPr="00536F8F" w:rsidTr="009700B6">
        <w:trPr>
          <w:cantSplit/>
          <w:trHeight w:val="992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ПКГ должностей работников 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учебно-вспомогательного  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персонала второго уровня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должности, отнесенные       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к квалификационным уровням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36F8F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Минималь-ный</w:t>
            </w:r>
            <w:proofErr w:type="spellEnd"/>
            <w:r w:rsidRPr="00536F8F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br/>
              <w:t>оклад, руб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536F8F" w:rsidRPr="00536F8F" w:rsidTr="009700B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младший воспитатель           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6 324</w:t>
            </w:r>
          </w:p>
        </w:tc>
      </w:tr>
    </w:tbl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536F8F" w:rsidRPr="00536F8F" w:rsidRDefault="00536F8F" w:rsidP="00536F8F">
      <w:pPr>
        <w:autoSpaceDE w:val="0"/>
        <w:autoSpaceDN w:val="0"/>
        <w:adjustRightInd w:val="0"/>
        <w:spacing w:after="200" w:line="276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ПКГ должностей педагогических работников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4725"/>
        <w:gridCol w:w="1269"/>
      </w:tblGrid>
      <w:tr w:rsidR="00536F8F" w:rsidRPr="00536F8F" w:rsidTr="009700B6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ПКГ должностей      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педагогических работников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должности, отнесенные       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к квалификационным уровням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Минималь-ный</w:t>
            </w:r>
            <w:proofErr w:type="spellEnd"/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оклад, руб.</w:t>
            </w:r>
          </w:p>
        </w:tc>
      </w:tr>
      <w:tr w:rsidR="00536F8F" w:rsidRPr="00536F8F" w:rsidTr="009700B6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инструктор по физической культуре;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музыкальный руководитель; старший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вожатый                       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8 334</w:t>
            </w:r>
          </w:p>
        </w:tc>
      </w:tr>
      <w:tr w:rsidR="00536F8F" w:rsidRPr="00536F8F" w:rsidTr="009700B6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воспитатель; педагог-психолог    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9 665</w:t>
            </w:r>
          </w:p>
        </w:tc>
      </w:tr>
      <w:tr w:rsidR="00536F8F" w:rsidRPr="00536F8F" w:rsidTr="009700B6">
        <w:trPr>
          <w:cantSplit/>
          <w:trHeight w:val="10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старший воспитатель;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учитель-дефектолог;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учитель-логопед (логопед);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9 725</w:t>
            </w:r>
          </w:p>
        </w:tc>
      </w:tr>
    </w:tbl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536F8F" w:rsidRPr="00536F8F" w:rsidRDefault="00536F8F" w:rsidP="00536F8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ПКГ общеотраслевых должностей руководителей, специалистов и служащих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4725"/>
        <w:gridCol w:w="1269"/>
      </w:tblGrid>
      <w:tr w:rsidR="00536F8F" w:rsidRPr="00536F8F" w:rsidTr="009700B6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Квалификационный уровень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должности, отнесенные       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к квалификационным уровням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Минималь-ный</w:t>
            </w:r>
            <w:proofErr w:type="spellEnd"/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оклад, руб.</w:t>
            </w:r>
          </w:p>
        </w:tc>
      </w:tr>
      <w:tr w:rsidR="00536F8F" w:rsidRPr="00536F8F" w:rsidTr="009700B6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ПКГ "Общеотраслевые должности служащих первого уровня"          </w:t>
            </w:r>
          </w:p>
        </w:tc>
      </w:tr>
      <w:tr w:rsidR="00536F8F" w:rsidRPr="00536F8F" w:rsidTr="009700B6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секретарь;  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делопроизводитель             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5 777</w:t>
            </w:r>
          </w:p>
        </w:tc>
      </w:tr>
      <w:tr w:rsidR="00536F8F" w:rsidRPr="00536F8F" w:rsidTr="009700B6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ПКГ "Общеотраслевые должности служащих второго уровня"          </w:t>
            </w:r>
          </w:p>
        </w:tc>
      </w:tr>
      <w:tr w:rsidR="00536F8F" w:rsidRPr="00536F8F" w:rsidTr="009700B6">
        <w:trPr>
          <w:cantSplit/>
          <w:trHeight w:val="8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заведующий   складом; заведующий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хозяйством;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8 012</w:t>
            </w:r>
          </w:p>
        </w:tc>
      </w:tr>
      <w:tr w:rsidR="00536F8F" w:rsidRPr="00536F8F" w:rsidTr="009700B6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заведующий производством(шеф-повар)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8 389</w:t>
            </w:r>
          </w:p>
        </w:tc>
      </w:tr>
      <w:tr w:rsidR="00536F8F" w:rsidRPr="00536F8F" w:rsidTr="009700B6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ПКГ "Общеотраслевые должности служащих третьего уровня"         </w:t>
            </w:r>
          </w:p>
        </w:tc>
      </w:tr>
      <w:tr w:rsidR="00536F8F" w:rsidRPr="00536F8F" w:rsidTr="009700B6">
        <w:trPr>
          <w:cantSplit/>
          <w:trHeight w:val="565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инженер; инженер-энергетик(энергетик); инженер – программист; психолог; социолог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8 789</w:t>
            </w:r>
          </w:p>
        </w:tc>
      </w:tr>
    </w:tbl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36F8F" w:rsidRPr="00536F8F" w:rsidRDefault="00536F8F" w:rsidP="00536F8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ПКГ общеотраслевых профессий рабочих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4725"/>
        <w:gridCol w:w="1269"/>
      </w:tblGrid>
      <w:tr w:rsidR="00536F8F" w:rsidRPr="00536F8F" w:rsidTr="009700B6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Квалификационный уровень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должности, отнесенные       </w:t>
            </w: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к квалификационным уровням 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Минималь-ный</w:t>
            </w:r>
            <w:proofErr w:type="spellEnd"/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оклад, руб.</w:t>
            </w:r>
          </w:p>
        </w:tc>
      </w:tr>
      <w:tr w:rsidR="00536F8F" w:rsidRPr="00536F8F" w:rsidTr="009700B6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ПКГ "Общеотраслевые должности служащих первого уровня"          </w:t>
            </w:r>
          </w:p>
        </w:tc>
      </w:tr>
      <w:tr w:rsidR="00536F8F" w:rsidRPr="00536F8F" w:rsidTr="009700B6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1,2 и 3 квалификационных разрядов в соответствии с ЕТС работ и профессий рабочих (дворник, кастелянша, кладовщик, уборщик служебных помещений, уборщик территорий, сторож)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4 058</w:t>
            </w:r>
          </w:p>
        </w:tc>
      </w:tr>
      <w:tr w:rsidR="00536F8F" w:rsidRPr="00536F8F" w:rsidTr="009700B6">
        <w:trPr>
          <w:cantSplit/>
          <w:trHeight w:val="35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ПКГ "Общеотраслевые должности служащих второго уровня"          </w:t>
            </w:r>
          </w:p>
        </w:tc>
      </w:tr>
      <w:tr w:rsidR="00536F8F" w:rsidRPr="00536F8F" w:rsidTr="009700B6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4 и 5 квалификационных разрядов в соответствии с ЕТС работ и профессий рабочих (повар, рабочий по комплексному обслуживанию зданий)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6F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4 436</w:t>
            </w:r>
          </w:p>
        </w:tc>
      </w:tr>
    </w:tbl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6F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Размеры должностных окладов по должностям работников, не отнесенным к профессиональным квалификационным группам</w:t>
      </w:r>
    </w:p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36F8F" w:rsidRPr="00536F8F" w:rsidTr="009700B6">
        <w:tc>
          <w:tcPr>
            <w:tcW w:w="4785" w:type="dxa"/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Должности</w:t>
            </w:r>
          </w:p>
        </w:tc>
        <w:tc>
          <w:tcPr>
            <w:tcW w:w="4785" w:type="dxa"/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Должностной оклад в рублях</w:t>
            </w:r>
          </w:p>
        </w:tc>
      </w:tr>
      <w:tr w:rsidR="00536F8F" w:rsidRPr="00536F8F" w:rsidTr="009700B6">
        <w:tc>
          <w:tcPr>
            <w:tcW w:w="4785" w:type="dxa"/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охране труда</w:t>
            </w:r>
          </w:p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8789</w:t>
            </w:r>
          </w:p>
        </w:tc>
      </w:tr>
      <w:tr w:rsidR="00536F8F" w:rsidRPr="00536F8F" w:rsidTr="009700B6">
        <w:tc>
          <w:tcPr>
            <w:tcW w:w="4785" w:type="dxa"/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закупкам</w:t>
            </w:r>
          </w:p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8789</w:t>
            </w:r>
          </w:p>
        </w:tc>
      </w:tr>
      <w:tr w:rsidR="00536F8F" w:rsidRPr="00536F8F" w:rsidTr="009700B6">
        <w:tc>
          <w:tcPr>
            <w:tcW w:w="4785" w:type="dxa"/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Контрактный управляющий</w:t>
            </w:r>
          </w:p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</w:tcPr>
          <w:p w:rsidR="00536F8F" w:rsidRPr="00536F8F" w:rsidRDefault="00536F8F" w:rsidP="00536F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8789</w:t>
            </w:r>
          </w:p>
        </w:tc>
      </w:tr>
    </w:tbl>
    <w:p w:rsidR="00536F8F" w:rsidRPr="00536F8F" w:rsidRDefault="00536F8F" w:rsidP="00536F8F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36F8F" w:rsidRPr="00536F8F" w:rsidRDefault="00536F8F" w:rsidP="00536F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36F8F" w:rsidRPr="00536F8F" w:rsidRDefault="00536F8F" w:rsidP="00536F8F">
      <w:p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8A4632" w:rsidRPr="008A4632" w:rsidRDefault="008A4632" w:rsidP="00DF3A1B">
      <w:pPr>
        <w:autoSpaceDE w:val="0"/>
        <w:autoSpaceDN w:val="0"/>
        <w:adjustRightInd w:val="0"/>
        <w:spacing w:after="0"/>
        <w:ind w:left="5664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sectPr w:rsidR="008A4632" w:rsidRPr="008A4632" w:rsidSect="002A47A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D"/>
    <w:multiLevelType w:val="hybridMultilevel"/>
    <w:tmpl w:val="9C2AA026"/>
    <w:lvl w:ilvl="0" w:tplc="8488C5D2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27DFC"/>
    <w:multiLevelType w:val="hybridMultilevel"/>
    <w:tmpl w:val="CAA2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7E63"/>
    <w:multiLevelType w:val="hybridMultilevel"/>
    <w:tmpl w:val="BB428C12"/>
    <w:lvl w:ilvl="0" w:tplc="68ACEB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135A"/>
    <w:multiLevelType w:val="hybridMultilevel"/>
    <w:tmpl w:val="54A254A8"/>
    <w:lvl w:ilvl="0" w:tplc="04190013">
      <w:start w:val="1"/>
      <w:numFmt w:val="upperRoman"/>
      <w:lvlText w:val="%1."/>
      <w:lvlJc w:val="righ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F4304F1"/>
    <w:multiLevelType w:val="multilevel"/>
    <w:tmpl w:val="A414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F73B6"/>
    <w:multiLevelType w:val="hybridMultilevel"/>
    <w:tmpl w:val="7CCE69FA"/>
    <w:lvl w:ilvl="0" w:tplc="3926D54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DD42E1"/>
    <w:multiLevelType w:val="hybridMultilevel"/>
    <w:tmpl w:val="7FFC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C7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01E2C"/>
    <w:multiLevelType w:val="hybridMultilevel"/>
    <w:tmpl w:val="822C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A2EF6"/>
    <w:multiLevelType w:val="hybridMultilevel"/>
    <w:tmpl w:val="A17CB5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CB85D56"/>
    <w:multiLevelType w:val="multilevel"/>
    <w:tmpl w:val="0E94B194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5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36133AD1"/>
    <w:multiLevelType w:val="hybridMultilevel"/>
    <w:tmpl w:val="2A2084D8"/>
    <w:lvl w:ilvl="0" w:tplc="4308FA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32867"/>
    <w:multiLevelType w:val="multilevel"/>
    <w:tmpl w:val="5F223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67B1C66"/>
    <w:multiLevelType w:val="hybridMultilevel"/>
    <w:tmpl w:val="415A9274"/>
    <w:lvl w:ilvl="0" w:tplc="FB7A22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D0088"/>
    <w:multiLevelType w:val="hybridMultilevel"/>
    <w:tmpl w:val="13F2713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C4C6B"/>
    <w:multiLevelType w:val="hybridMultilevel"/>
    <w:tmpl w:val="A25EA110"/>
    <w:lvl w:ilvl="0" w:tplc="E9029272">
      <w:start w:val="367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9C"/>
    <w:multiLevelType w:val="hybridMultilevel"/>
    <w:tmpl w:val="801AFC12"/>
    <w:lvl w:ilvl="0" w:tplc="EE2471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D5842"/>
    <w:multiLevelType w:val="hybridMultilevel"/>
    <w:tmpl w:val="44BAE13C"/>
    <w:lvl w:ilvl="0" w:tplc="AA6ED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F46F3"/>
    <w:multiLevelType w:val="hybridMultilevel"/>
    <w:tmpl w:val="9B56D348"/>
    <w:lvl w:ilvl="0" w:tplc="F5345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921"/>
    <w:multiLevelType w:val="multilevel"/>
    <w:tmpl w:val="BB0C350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04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20" w15:restartNumberingAfterBreak="0">
    <w:nsid w:val="56402770"/>
    <w:multiLevelType w:val="hybridMultilevel"/>
    <w:tmpl w:val="B8E84B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717"/>
    <w:multiLevelType w:val="multilevel"/>
    <w:tmpl w:val="D27C77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EE77CBB"/>
    <w:multiLevelType w:val="hybridMultilevel"/>
    <w:tmpl w:val="21CCF0E6"/>
    <w:lvl w:ilvl="0" w:tplc="881E66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C66DB"/>
    <w:multiLevelType w:val="multilevel"/>
    <w:tmpl w:val="7C5A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2C6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951E4"/>
    <w:multiLevelType w:val="hybridMultilevel"/>
    <w:tmpl w:val="543C0602"/>
    <w:lvl w:ilvl="0" w:tplc="BEC64202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4C3603"/>
    <w:multiLevelType w:val="multilevel"/>
    <w:tmpl w:val="996A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37B66"/>
    <w:multiLevelType w:val="hybridMultilevel"/>
    <w:tmpl w:val="03227DB0"/>
    <w:lvl w:ilvl="0" w:tplc="CBAAF2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D5E5A"/>
    <w:multiLevelType w:val="hybridMultilevel"/>
    <w:tmpl w:val="09A2E68A"/>
    <w:lvl w:ilvl="0" w:tplc="6CDC9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387661"/>
    <w:multiLevelType w:val="hybridMultilevel"/>
    <w:tmpl w:val="9500B47E"/>
    <w:lvl w:ilvl="0" w:tplc="DD50D9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01007"/>
    <w:multiLevelType w:val="multilevel"/>
    <w:tmpl w:val="25045E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76CF3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65BA9"/>
    <w:multiLevelType w:val="hybridMultilevel"/>
    <w:tmpl w:val="B296A918"/>
    <w:lvl w:ilvl="0" w:tplc="40E03F9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E225DB"/>
    <w:multiLevelType w:val="multilevel"/>
    <w:tmpl w:val="1D187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28"/>
  </w:num>
  <w:num w:numId="5">
    <w:abstractNumId w:val="19"/>
  </w:num>
  <w:num w:numId="6">
    <w:abstractNumId w:val="3"/>
  </w:num>
  <w:num w:numId="7">
    <w:abstractNumId w:val="13"/>
  </w:num>
  <w:num w:numId="8">
    <w:abstractNumId w:val="16"/>
  </w:num>
  <w:num w:numId="9">
    <w:abstractNumId w:val="29"/>
  </w:num>
  <w:num w:numId="10">
    <w:abstractNumId w:val="2"/>
  </w:num>
  <w:num w:numId="11">
    <w:abstractNumId w:val="22"/>
  </w:num>
  <w:num w:numId="12">
    <w:abstractNumId w:val="33"/>
  </w:num>
  <w:num w:numId="13">
    <w:abstractNumId w:val="30"/>
  </w:num>
  <w:num w:numId="14">
    <w:abstractNumId w:val="5"/>
  </w:num>
  <w:num w:numId="15">
    <w:abstractNumId w:val="0"/>
  </w:num>
  <w:num w:numId="16">
    <w:abstractNumId w:val="9"/>
  </w:num>
  <w:num w:numId="17">
    <w:abstractNumId w:val="24"/>
  </w:num>
  <w:num w:numId="18">
    <w:abstractNumId w:val="7"/>
  </w:num>
  <w:num w:numId="19">
    <w:abstractNumId w:val="31"/>
  </w:num>
  <w:num w:numId="20">
    <w:abstractNumId w:val="1"/>
  </w:num>
  <w:num w:numId="21">
    <w:abstractNumId w:val="11"/>
  </w:num>
  <w:num w:numId="22">
    <w:abstractNumId w:val="20"/>
  </w:num>
  <w:num w:numId="23">
    <w:abstractNumId w:val="6"/>
  </w:num>
  <w:num w:numId="24">
    <w:abstractNumId w:val="15"/>
  </w:num>
  <w:num w:numId="25">
    <w:abstractNumId w:val="18"/>
  </w:num>
  <w:num w:numId="26">
    <w:abstractNumId w:val="10"/>
  </w:num>
  <w:num w:numId="27">
    <w:abstractNumId w:val="27"/>
  </w:num>
  <w:num w:numId="28">
    <w:abstractNumId w:val="17"/>
  </w:num>
  <w:num w:numId="29">
    <w:abstractNumId w:val="32"/>
  </w:num>
  <w:num w:numId="30">
    <w:abstractNumId w:val="4"/>
  </w:num>
  <w:num w:numId="31">
    <w:abstractNumId w:val="26"/>
  </w:num>
  <w:num w:numId="32">
    <w:abstractNumId w:val="23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9"/>
    <w:rsid w:val="0000017C"/>
    <w:rsid w:val="00007B74"/>
    <w:rsid w:val="00020893"/>
    <w:rsid w:val="0006280D"/>
    <w:rsid w:val="00067CB4"/>
    <w:rsid w:val="000A5769"/>
    <w:rsid w:val="000E6826"/>
    <w:rsid w:val="000F3B24"/>
    <w:rsid w:val="000F4B04"/>
    <w:rsid w:val="00130D64"/>
    <w:rsid w:val="00137BB7"/>
    <w:rsid w:val="00162C89"/>
    <w:rsid w:val="00192126"/>
    <w:rsid w:val="00220450"/>
    <w:rsid w:val="002346FD"/>
    <w:rsid w:val="002D5AE3"/>
    <w:rsid w:val="002F55C7"/>
    <w:rsid w:val="00327615"/>
    <w:rsid w:val="003453BB"/>
    <w:rsid w:val="003772F0"/>
    <w:rsid w:val="00380103"/>
    <w:rsid w:val="003A617E"/>
    <w:rsid w:val="003C36C2"/>
    <w:rsid w:val="003D2FAF"/>
    <w:rsid w:val="00465873"/>
    <w:rsid w:val="004B6948"/>
    <w:rsid w:val="004F02A1"/>
    <w:rsid w:val="0053686A"/>
    <w:rsid w:val="00536F8F"/>
    <w:rsid w:val="005535C7"/>
    <w:rsid w:val="00571093"/>
    <w:rsid w:val="00582A89"/>
    <w:rsid w:val="00590447"/>
    <w:rsid w:val="00592232"/>
    <w:rsid w:val="005B0989"/>
    <w:rsid w:val="005B24DE"/>
    <w:rsid w:val="006233E2"/>
    <w:rsid w:val="00642B76"/>
    <w:rsid w:val="006718AB"/>
    <w:rsid w:val="006877E4"/>
    <w:rsid w:val="006C6E28"/>
    <w:rsid w:val="006F70BE"/>
    <w:rsid w:val="007537D4"/>
    <w:rsid w:val="0076284C"/>
    <w:rsid w:val="007744C2"/>
    <w:rsid w:val="00785937"/>
    <w:rsid w:val="0079620D"/>
    <w:rsid w:val="007B1443"/>
    <w:rsid w:val="007B6B0C"/>
    <w:rsid w:val="007D381B"/>
    <w:rsid w:val="007D688F"/>
    <w:rsid w:val="00855831"/>
    <w:rsid w:val="00867779"/>
    <w:rsid w:val="008A4632"/>
    <w:rsid w:val="008D02B7"/>
    <w:rsid w:val="008D375A"/>
    <w:rsid w:val="008F2C61"/>
    <w:rsid w:val="009419EE"/>
    <w:rsid w:val="00953A3D"/>
    <w:rsid w:val="00973A98"/>
    <w:rsid w:val="009B12BB"/>
    <w:rsid w:val="00A1145B"/>
    <w:rsid w:val="00A329BB"/>
    <w:rsid w:val="00A51414"/>
    <w:rsid w:val="00AB4FC5"/>
    <w:rsid w:val="00AF37C2"/>
    <w:rsid w:val="00B17E36"/>
    <w:rsid w:val="00B457A9"/>
    <w:rsid w:val="00B57211"/>
    <w:rsid w:val="00B64042"/>
    <w:rsid w:val="00B66F52"/>
    <w:rsid w:val="00B72CE6"/>
    <w:rsid w:val="00B72ED0"/>
    <w:rsid w:val="00B85F3D"/>
    <w:rsid w:val="00B910FD"/>
    <w:rsid w:val="00BB078D"/>
    <w:rsid w:val="00BF4891"/>
    <w:rsid w:val="00BF736B"/>
    <w:rsid w:val="00C063D4"/>
    <w:rsid w:val="00C56242"/>
    <w:rsid w:val="00C62F34"/>
    <w:rsid w:val="00C7795D"/>
    <w:rsid w:val="00CC5CBD"/>
    <w:rsid w:val="00CE5A3E"/>
    <w:rsid w:val="00D75141"/>
    <w:rsid w:val="00D9743A"/>
    <w:rsid w:val="00DD558A"/>
    <w:rsid w:val="00DF3A1B"/>
    <w:rsid w:val="00DF44A2"/>
    <w:rsid w:val="00E065A5"/>
    <w:rsid w:val="00E72E33"/>
    <w:rsid w:val="00E835C1"/>
    <w:rsid w:val="00EB2E5D"/>
    <w:rsid w:val="00ED68EE"/>
    <w:rsid w:val="00F409EA"/>
    <w:rsid w:val="00F51728"/>
    <w:rsid w:val="00F62E39"/>
    <w:rsid w:val="00F73080"/>
    <w:rsid w:val="00F84BF0"/>
    <w:rsid w:val="00FA6504"/>
    <w:rsid w:val="00FB06B5"/>
    <w:rsid w:val="00FC528D"/>
    <w:rsid w:val="00FC5868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9A89"/>
  <w15:docId w15:val="{C94379D9-30DA-4809-8CDF-D6C910B1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7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qFormat/>
    <w:rsid w:val="000A5769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table" w:customStyle="1" w:styleId="1">
    <w:name w:val="Сетка таблицы1"/>
    <w:basedOn w:val="a1"/>
    <w:uiPriority w:val="59"/>
    <w:rsid w:val="000A5769"/>
    <w:pPr>
      <w:spacing w:after="0" w:line="240" w:lineRule="auto"/>
    </w:pPr>
    <w:rPr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9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47"/>
    <w:rPr>
      <w:rFonts w:ascii="Segoe UI" w:hAnsi="Segoe UI" w:cs="Segoe UI"/>
      <w:color w:val="00000A"/>
      <w:sz w:val="18"/>
      <w:szCs w:val="18"/>
    </w:rPr>
  </w:style>
  <w:style w:type="paragraph" w:styleId="a5">
    <w:name w:val="List Paragraph"/>
    <w:basedOn w:val="a"/>
    <w:uiPriority w:val="34"/>
    <w:qFormat/>
    <w:rsid w:val="00B45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8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ill">
    <w:name w:val="fill"/>
    <w:basedOn w:val="a0"/>
    <w:rsid w:val="00582A89"/>
  </w:style>
  <w:style w:type="character" w:customStyle="1" w:styleId="sfwc">
    <w:name w:val="sfwc"/>
    <w:basedOn w:val="a0"/>
    <w:rsid w:val="00582A89"/>
  </w:style>
  <w:style w:type="paragraph" w:styleId="a7">
    <w:name w:val="No Spacing"/>
    <w:uiPriority w:val="1"/>
    <w:qFormat/>
    <w:rsid w:val="005710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A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7537D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1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F3A1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F37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37C2"/>
    <w:pPr>
      <w:widowControl w:val="0"/>
      <w:shd w:val="clear" w:color="auto" w:fill="FFFFFF"/>
      <w:spacing w:before="120" w:after="120" w:line="278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customStyle="1" w:styleId="21">
    <w:name w:val="Сетка таблицы2"/>
    <w:basedOn w:val="a1"/>
    <w:next w:val="a8"/>
    <w:uiPriority w:val="59"/>
    <w:rsid w:val="00536F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D048-8286-4CBC-AA30-825A2E4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dou66zav</dc:creator>
  <cp:lastModifiedBy>user</cp:lastModifiedBy>
  <cp:revision>4</cp:revision>
  <cp:lastPrinted>2025-04-17T13:44:00Z</cp:lastPrinted>
  <dcterms:created xsi:type="dcterms:W3CDTF">2025-04-23T12:34:00Z</dcterms:created>
  <dcterms:modified xsi:type="dcterms:W3CDTF">2025-04-23T12:36:00Z</dcterms:modified>
</cp:coreProperties>
</file>